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331.2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40" w:before="240" w:line="331.2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pacing w:after="140" w:before="240" w:line="331.2" w:lineRule="auto"/>
        <w:jc w:val="both"/>
        <w:rPr>
          <w:b w:val="1"/>
          <w:color w:val="00000a"/>
          <w:sz w:val="20"/>
          <w:szCs w:val="20"/>
          <w:shd w:fill="ffd966" w:val="clear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Tabela 1 - FICHA PARA ANEXAR OS DOCUMENTOS COMPROBATÓRIOS CORRESPONDENTES AO ANEXO III - </w:t>
      </w:r>
      <w:r w:rsidDel="00000000" w:rsidR="00000000" w:rsidRPr="00000000">
        <w:rPr>
          <w:b w:val="1"/>
          <w:color w:val="00000a"/>
          <w:sz w:val="20"/>
          <w:szCs w:val="20"/>
          <w:shd w:fill="ffd966" w:val="clear"/>
          <w:rtl w:val="0"/>
        </w:rPr>
        <w:t xml:space="preserve">Para área de Inglês e Espanhol</w:t>
      </w:r>
    </w:p>
    <w:tbl>
      <w:tblPr>
        <w:tblStyle w:val="Table1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4440"/>
        <w:gridCol w:w="1815"/>
        <w:gridCol w:w="1890"/>
        <w:tblGridChange w:id="0">
          <w:tblGrid>
            <w:gridCol w:w="795"/>
            <w:gridCol w:w="4440"/>
            <w:gridCol w:w="1815"/>
            <w:gridCol w:w="1890"/>
          </w:tblGrid>
        </w:tblGridChange>
      </w:tblGrid>
      <w:tr>
        <w:trPr>
          <w:cantSplit w:val="0"/>
          <w:trHeight w:val="166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color w:val="00000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40" w:before="240" w:line="397.44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Função:_____________________________________________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0" w:before="240" w:line="397.44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Nome do Candidato (a): ___________________________________________________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40" w:before="240" w:line="397.44" w:lineRule="auto"/>
              <w:ind w:left="-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40" w:before="240" w:line="397.44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40" w:before="240" w:line="397.44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Pontuação Declarada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40" w:before="240" w:line="397.44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Nº de documentos inseridos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</w:t>
            </w:r>
          </w:p>
          <w:p w:rsidR="00000000" w:rsidDel="00000000" w:rsidP="00000000" w:rsidRDefault="00000000" w:rsidRPr="00000000" w14:paraId="00000010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11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Doutorado</w:t>
            </w:r>
          </w:p>
          <w:p w:rsidR="00000000" w:rsidDel="00000000" w:rsidP="00000000" w:rsidRDefault="00000000" w:rsidRPr="00000000" w14:paraId="00000012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(os títulos deverão ser na área em que concorre, conforme tabela da Capes)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40" w:before="240" w:line="397.44" w:lineRule="auto"/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97.44" w:lineRule="auto"/>
              <w:ind w:left="-100" w:firstLine="0"/>
              <w:jc w:val="both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Experiência docente na área </w:t>
            </w: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do curso em que concorre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 em escolas de ensino regular; cursos particulares de idiomas (com CNPJ ativo); Universidades Federais ou Estaduais; Institutos Federais de Educação, CEFETs ou faculdades particulares reconhecidas pelo MEC. </w:t>
            </w:r>
          </w:p>
          <w:p w:rsidR="00000000" w:rsidDel="00000000" w:rsidP="00000000" w:rsidRDefault="00000000" w:rsidRPr="00000000" w14:paraId="00000017">
            <w:pPr>
              <w:spacing w:after="240" w:before="240" w:line="397.44" w:lineRule="auto"/>
              <w:ind w:left="-100" w:firstLine="0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(exceto professor conteudista/monitoria/tutoria/estágio)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="345.6" w:lineRule="auto"/>
              <w:ind w:left="120" w:right="120" w:firstLine="0"/>
              <w:jc w:val="both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Participação como bolsista da Rede e-Tec no curso e-Tec idiomas, Pronatec, MedioTec, Programa Novos Caminhos, Inglês/Espanhol Sem Fronteiras do IFSULDEMINAS, enquanto Professor Conteudista em cursos de inglês ou  Espanhol ou participação como instrutor de inglês ou Espanhol via CELIN do IFSULDEMINAS.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97.44" w:lineRule="auto"/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Cursos de Aperfeiçoamento na área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 curso em que concorre,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 no mínimo 30 horas e que tenham sido realizados nos últimos 05 (cinco) anos. Não serão pontuados os mesmos cursos utilizados no item abaixo.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97.44" w:lineRule="auto"/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 realizado curso de aprimoramento da área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 curso em que concorre,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exterior presencialmente, com carga horária mínima de 80 horas, não sendo considerados para fins de pontuação participações em eventos como congressos, seminários, workshops, apresentação de trabalho e afins e que tenham sido realizados nos últimos 05 (cinco) anos. Não serão pontuados os mesmos cursos utilizados no item acima e que não contenha carga horária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97.44" w:lineRule="auto"/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válido em exames de proficiência em idiomas na área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 curso em que concorre,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(exames reconhecidos internacionalmente, mínimo B1). Observar a validade do certificado apresentado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40" w:before="240" w:line="397.44" w:lineRule="auto"/>
              <w:ind w:left="-100" w:firstLine="0"/>
              <w:jc w:val="right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Total (máx. 100)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b w:val="1"/>
          <w:color w:val="00000a"/>
          <w:sz w:val="20"/>
          <w:szCs w:val="20"/>
          <w:shd w:fill="ffd966" w:val="clear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Tabela 2 - FICHA PARA ANEXAR OS DOCUMENTOS COMPROBATÓRIOS CORRESPONDENTES AO ANEXO III - </w:t>
      </w:r>
      <w:r w:rsidDel="00000000" w:rsidR="00000000" w:rsidRPr="00000000">
        <w:rPr>
          <w:b w:val="1"/>
          <w:color w:val="00000a"/>
          <w:sz w:val="20"/>
          <w:szCs w:val="20"/>
          <w:shd w:fill="ffd966" w:val="clear"/>
          <w:rtl w:val="0"/>
        </w:rPr>
        <w:t xml:space="preserve">Para área de Literatura para vestibulares</w:t>
      </w:r>
    </w:p>
    <w:tbl>
      <w:tblPr>
        <w:tblStyle w:val="Table2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4320"/>
        <w:gridCol w:w="1875"/>
        <w:gridCol w:w="1935"/>
        <w:tblGridChange w:id="0">
          <w:tblGrid>
            <w:gridCol w:w="795"/>
            <w:gridCol w:w="4320"/>
            <w:gridCol w:w="1875"/>
            <w:gridCol w:w="1935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</w:t>
            </w:r>
          </w:p>
          <w:p w:rsidR="00000000" w:rsidDel="00000000" w:rsidP="00000000" w:rsidRDefault="00000000" w:rsidRPr="00000000" w14:paraId="00000034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35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Doutorado</w:t>
            </w:r>
          </w:p>
          <w:p w:rsidR="00000000" w:rsidDel="00000000" w:rsidP="00000000" w:rsidRDefault="00000000" w:rsidRPr="00000000" w14:paraId="00000036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(os títulos deverão ser na área em que concorre, conforme tabela da Capes)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40" w:before="240" w:line="397.44" w:lineRule="auto"/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docente na área do curso/idioma em que desejar ser instrutor em escolas de ensino regular; cursos particulares de idiomas (com CNPJ ativo); Universidades Federais ou Estaduais; Institutos Federais de Educação, CEFETs ou faculdades particulares reconhecidas pelo MEC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como bolsista da Rede e-Tec no curso e-Tec idiomas, Pronatec, MedioTec, Programa Novos Caminhos, enquanto Professor Conteudista em cursos de Literatura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76" w:lineRule="auto"/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Cursos de Aperfeiçoamento na área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 curso em que concorre,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 no mínimo 30 horas e que tenham sido realizados nos últimos 05 (cinco) anos. Não serão pontuados os mesmos cursos utilizados no item abaixo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97.44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Artigos publicados em periódicos especializados com corpo editorial, nos últimos três anos (2019-2022), na área de conhecimento do edital. Qualis CAPES: Conceito A1-A4: 10 pontos. Conceito B1-B2: 6 pontos. Conceito B3-B4: 4 pontos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40" w:before="240" w:line="397.44" w:lineRule="auto"/>
              <w:ind w:left="-100" w:firstLine="0"/>
              <w:jc w:val="right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Total (máx. 100)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